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B5" w:rsidRDefault="00B843B5" w:rsidP="00B843B5">
      <w:pPr>
        <w:spacing w:after="0" w:line="240" w:lineRule="exact"/>
        <w:jc w:val="center"/>
        <w:textAlignment w:val="baseline"/>
        <w:outlineLvl w:val="1"/>
        <w:rPr>
          <w:rFonts w:ascii="Times New Roman" w:eastAsia="Times New Roman" w:hAnsi="Times New Roman" w:cs="Times New Roman"/>
          <w:b/>
          <w:color w:val="1A1A1A"/>
          <w:sz w:val="28"/>
          <w:szCs w:val="28"/>
        </w:rPr>
      </w:pPr>
      <w:r w:rsidRPr="00B843B5">
        <w:rPr>
          <w:rFonts w:ascii="Times New Roman" w:eastAsia="Times New Roman" w:hAnsi="Times New Roman" w:cs="Times New Roman"/>
          <w:b/>
          <w:color w:val="1A1A1A"/>
          <w:sz w:val="28"/>
          <w:szCs w:val="28"/>
        </w:rPr>
        <w:t>Ответственность за заведомо ложное сообщение о террористическом акте</w:t>
      </w:r>
    </w:p>
    <w:p w:rsidR="00B843B5" w:rsidRPr="00B843B5" w:rsidRDefault="00B843B5" w:rsidP="00B843B5">
      <w:pPr>
        <w:spacing w:after="0" w:line="240" w:lineRule="exact"/>
        <w:jc w:val="center"/>
        <w:textAlignment w:val="baseline"/>
        <w:outlineLvl w:val="1"/>
        <w:rPr>
          <w:rFonts w:ascii="Times New Roman" w:eastAsia="Times New Roman" w:hAnsi="Times New Roman" w:cs="Times New Roman"/>
          <w:b/>
          <w:color w:val="1A1A1A"/>
          <w:sz w:val="28"/>
          <w:szCs w:val="28"/>
        </w:rPr>
      </w:pPr>
    </w:p>
    <w:p w:rsidR="00B843B5" w:rsidRPr="00B843B5" w:rsidRDefault="00B843B5" w:rsidP="00B843B5">
      <w:pPr>
        <w:spacing w:after="0" w:line="240" w:lineRule="auto"/>
        <w:ind w:firstLine="708"/>
        <w:jc w:val="both"/>
        <w:textAlignment w:val="baseline"/>
        <w:rPr>
          <w:rFonts w:ascii="Times New Roman" w:eastAsia="Times New Roman" w:hAnsi="Times New Roman" w:cs="Times New Roman"/>
          <w:sz w:val="26"/>
          <w:szCs w:val="26"/>
        </w:rPr>
      </w:pPr>
      <w:proofErr w:type="gramStart"/>
      <w:r w:rsidRPr="00B843B5">
        <w:rPr>
          <w:rFonts w:ascii="Times New Roman" w:eastAsia="Times New Roman" w:hAnsi="Times New Roman" w:cs="Times New Roman"/>
          <w:sz w:val="26"/>
          <w:szCs w:val="26"/>
          <w:bdr w:val="none" w:sz="0" w:space="0" w:color="auto" w:frame="1"/>
        </w:rPr>
        <w:t>Санкция</w:t>
      </w:r>
      <w:r w:rsidRPr="00B843B5">
        <w:rPr>
          <w:rFonts w:ascii="Times New Roman" w:eastAsia="Times New Roman" w:hAnsi="Times New Roman" w:cs="Times New Roman"/>
          <w:sz w:val="26"/>
          <w:szCs w:val="26"/>
        </w:rPr>
        <w:t> </w:t>
      </w:r>
      <w:r w:rsidRPr="00B843B5">
        <w:rPr>
          <w:rFonts w:ascii="Times New Roman" w:eastAsia="Times New Roman" w:hAnsi="Times New Roman" w:cs="Times New Roman"/>
          <w:sz w:val="26"/>
          <w:szCs w:val="26"/>
          <w:bdr w:val="none" w:sz="0" w:space="0" w:color="auto" w:frame="1"/>
        </w:rPr>
        <w:t> статьи 207 Уголовного кодекса РФ за</w:t>
      </w:r>
      <w:r w:rsidRPr="00B843B5">
        <w:rPr>
          <w:rFonts w:ascii="Times New Roman" w:eastAsia="Times New Roman" w:hAnsi="Times New Roman" w:cs="Times New Roman"/>
          <w:sz w:val="26"/>
          <w:szCs w:val="26"/>
        </w:rPr>
        <w:t> </w:t>
      </w:r>
      <w:r w:rsidRPr="00B843B5">
        <w:rPr>
          <w:rFonts w:ascii="Times New Roman" w:eastAsia="Times New Roman" w:hAnsi="Times New Roman" w:cs="Times New Roman"/>
          <w:sz w:val="26"/>
          <w:szCs w:val="26"/>
          <w:bdr w:val="none" w:sz="0" w:space="0" w:color="auto" w:frame="1"/>
        </w:rPr>
        <w:t>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либо обязательными работами на срок до четырехсот восьмидесяти часов, либо исправительными работами на срок от одного года до двух лет, либо</w:t>
      </w:r>
      <w:proofErr w:type="gramEnd"/>
      <w:r w:rsidRPr="00B843B5">
        <w:rPr>
          <w:rFonts w:ascii="Times New Roman" w:eastAsia="Times New Roman" w:hAnsi="Times New Roman" w:cs="Times New Roman"/>
          <w:sz w:val="26"/>
          <w:szCs w:val="26"/>
          <w:bdr w:val="none" w:sz="0" w:space="0" w:color="auto" w:frame="1"/>
        </w:rPr>
        <w:t xml:space="preserve">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B843B5" w:rsidRPr="00B843B5" w:rsidRDefault="00B843B5" w:rsidP="00B843B5">
      <w:pPr>
        <w:spacing w:after="0" w:line="240" w:lineRule="auto"/>
        <w:ind w:firstLine="708"/>
        <w:jc w:val="both"/>
        <w:textAlignment w:val="baseline"/>
        <w:rPr>
          <w:rFonts w:ascii="Times New Roman" w:eastAsia="Times New Roman" w:hAnsi="Times New Roman" w:cs="Times New Roman"/>
          <w:sz w:val="26"/>
          <w:szCs w:val="26"/>
        </w:rPr>
      </w:pPr>
      <w:r w:rsidRPr="00B843B5">
        <w:rPr>
          <w:rFonts w:ascii="Times New Roman" w:eastAsia="Times New Roman" w:hAnsi="Times New Roman" w:cs="Times New Roman"/>
          <w:sz w:val="26"/>
          <w:szCs w:val="26"/>
          <w:bdr w:val="none" w:sz="0" w:space="0" w:color="auto" w:frame="1"/>
        </w:rPr>
        <w:t>При этом уголовная ответственность за указанное преступление наступает с момента достижения лица 14 - летнего возраста.</w:t>
      </w:r>
    </w:p>
    <w:p w:rsidR="00B843B5" w:rsidRPr="00B843B5" w:rsidRDefault="00B843B5" w:rsidP="00B843B5">
      <w:pPr>
        <w:spacing w:after="0" w:line="240" w:lineRule="auto"/>
        <w:ind w:firstLine="708"/>
        <w:jc w:val="both"/>
        <w:textAlignment w:val="baseline"/>
        <w:rPr>
          <w:rFonts w:ascii="Times New Roman" w:eastAsia="Times New Roman" w:hAnsi="Times New Roman" w:cs="Times New Roman"/>
          <w:sz w:val="26"/>
          <w:szCs w:val="26"/>
        </w:rPr>
      </w:pPr>
      <w:proofErr w:type="gramStart"/>
      <w:r w:rsidRPr="00B843B5">
        <w:rPr>
          <w:rFonts w:ascii="Times New Roman" w:eastAsia="Times New Roman" w:hAnsi="Times New Roman" w:cs="Times New Roman"/>
          <w:sz w:val="26"/>
          <w:szCs w:val="26"/>
          <w:bdr w:val="none" w:sz="0" w:space="0" w:color="auto" w:frame="1"/>
        </w:rPr>
        <w:t>В настоящее время, технически возможно установить лицо, позвонившее на телефон специализированной службы, поскольку рабочие места дежурных специализированных служб оборудованы устройствами определения номера и иными техническими устройствами, с помощью которых можно индивидуализировать лицо, обратившееся в службу и сообщившего ложное сообщение.</w:t>
      </w:r>
      <w:proofErr w:type="gramEnd"/>
    </w:p>
    <w:p w:rsidR="00B843B5" w:rsidRDefault="00B843B5" w:rsidP="00B843B5">
      <w:pPr>
        <w:spacing w:after="0" w:line="240" w:lineRule="auto"/>
        <w:ind w:firstLine="708"/>
        <w:jc w:val="both"/>
        <w:textAlignment w:val="baseline"/>
        <w:rPr>
          <w:rFonts w:ascii="Times New Roman" w:eastAsia="Times New Roman" w:hAnsi="Times New Roman" w:cs="Times New Roman"/>
          <w:sz w:val="26"/>
          <w:szCs w:val="26"/>
          <w:bdr w:val="none" w:sz="0" w:space="0" w:color="auto" w:frame="1"/>
        </w:rPr>
      </w:pPr>
      <w:r w:rsidRPr="00B843B5">
        <w:rPr>
          <w:rFonts w:ascii="Times New Roman" w:eastAsia="Times New Roman" w:hAnsi="Times New Roman" w:cs="Times New Roman"/>
          <w:sz w:val="26"/>
          <w:szCs w:val="26"/>
          <w:bdr w:val="none" w:sz="0" w:space="0" w:color="auto" w:frame="1"/>
        </w:rPr>
        <w:t>Виновное лицо может нести гражданскую ответственность в судебном порядке по компенсации расходов, связанных с вызовом специализированных служб на место предполагаемого террористического акта.</w:t>
      </w:r>
    </w:p>
    <w:p w:rsidR="00B843B5" w:rsidRPr="00B843B5" w:rsidRDefault="00B843B5" w:rsidP="00265AA0">
      <w:pPr>
        <w:spacing w:after="0" w:line="240" w:lineRule="auto"/>
        <w:jc w:val="both"/>
        <w:textAlignment w:val="baseline"/>
        <w:rPr>
          <w:rFonts w:ascii="Times New Roman" w:eastAsia="Times New Roman" w:hAnsi="Times New Roman" w:cs="Times New Roman"/>
          <w:sz w:val="26"/>
          <w:szCs w:val="26"/>
        </w:rPr>
      </w:pPr>
    </w:p>
    <w:p w:rsidR="00B843B5" w:rsidRPr="00B843B5" w:rsidRDefault="00B843B5" w:rsidP="00B843B5">
      <w:pPr>
        <w:spacing w:after="0" w:line="240" w:lineRule="exact"/>
        <w:jc w:val="center"/>
        <w:textAlignment w:val="baseline"/>
        <w:outlineLvl w:val="1"/>
        <w:rPr>
          <w:rFonts w:ascii="Times New Roman" w:eastAsia="Times New Roman" w:hAnsi="Times New Roman" w:cs="Times New Roman"/>
          <w:b/>
          <w:sz w:val="26"/>
          <w:szCs w:val="26"/>
        </w:rPr>
      </w:pPr>
      <w:r w:rsidRPr="00B843B5">
        <w:rPr>
          <w:rFonts w:ascii="Times New Roman" w:eastAsia="Times New Roman" w:hAnsi="Times New Roman" w:cs="Times New Roman"/>
          <w:b/>
          <w:sz w:val="26"/>
          <w:szCs w:val="26"/>
        </w:rPr>
        <w:t>Роль прокурора в механизме заключения досудебного соглашения о сотрудничестве</w:t>
      </w:r>
    </w:p>
    <w:p w:rsidR="00B843B5" w:rsidRPr="00B843B5" w:rsidRDefault="00B843B5" w:rsidP="00B843B5">
      <w:pPr>
        <w:spacing w:after="0" w:line="240" w:lineRule="exact"/>
        <w:jc w:val="center"/>
        <w:textAlignment w:val="baseline"/>
        <w:rPr>
          <w:rFonts w:ascii="Times New Roman" w:eastAsia="Times New Roman" w:hAnsi="Times New Roman" w:cs="Times New Roman"/>
          <w:b/>
          <w:sz w:val="26"/>
          <w:szCs w:val="26"/>
        </w:rPr>
      </w:pPr>
    </w:p>
    <w:p w:rsidR="00B843B5" w:rsidRPr="00B843B5" w:rsidRDefault="00B843B5" w:rsidP="00B843B5">
      <w:pPr>
        <w:spacing w:after="0" w:line="240" w:lineRule="auto"/>
        <w:ind w:firstLine="708"/>
        <w:jc w:val="both"/>
        <w:textAlignment w:val="baseline"/>
        <w:rPr>
          <w:rFonts w:ascii="Times New Roman" w:eastAsia="Times New Roman" w:hAnsi="Times New Roman" w:cs="Times New Roman"/>
          <w:sz w:val="26"/>
          <w:szCs w:val="26"/>
        </w:rPr>
      </w:pPr>
      <w:r w:rsidRPr="00B843B5">
        <w:rPr>
          <w:rFonts w:ascii="Times New Roman" w:eastAsia="Times New Roman" w:hAnsi="Times New Roman" w:cs="Times New Roman"/>
          <w:sz w:val="26"/>
          <w:szCs w:val="26"/>
          <w:bdr w:val="none" w:sz="0" w:space="0" w:color="auto" w:frame="1"/>
        </w:rPr>
        <w:t>Прокурор играет ключевую роль в механизме заключения досудебного соглашения о сотрудничестве, поскольку ему предстоит поддерживать обвинение в суде и доказывать там те обстоятельства, для процессуального установления которых соглашение и заключается. Поэтому именно он рассматривает как само ходатайство обвиняемого, так и поддерживающее его постановление следователя о возбуждении ходатайства о заключении с обвиняемым соглашения о сотрудничестве, исходя опять-таки из интересов полного, всестороннего и объективного установления обстоятельств дела и их успешного доказывания в суде. В течение трех суток с момента поступления этих документов прокурор может: а) либо удовлетворить оба ходатайства (обвиняемого и следователя); б) либо отказать в их удовлетворении (</w:t>
      </w:r>
      <w:hyperlink r:id="rId5" w:history="1">
        <w:proofErr w:type="gramStart"/>
        <w:r w:rsidRPr="00B843B5">
          <w:rPr>
            <w:rFonts w:ascii="Times New Roman" w:eastAsia="Times New Roman" w:hAnsi="Times New Roman" w:cs="Times New Roman"/>
            <w:sz w:val="26"/>
            <w:szCs w:val="26"/>
          </w:rPr>
          <w:t>ч</w:t>
        </w:r>
        <w:proofErr w:type="gramEnd"/>
        <w:r w:rsidRPr="00B843B5">
          <w:rPr>
            <w:rFonts w:ascii="Times New Roman" w:eastAsia="Times New Roman" w:hAnsi="Times New Roman" w:cs="Times New Roman"/>
            <w:sz w:val="26"/>
            <w:szCs w:val="26"/>
          </w:rPr>
          <w:t>. 1 ст. 317.2</w:t>
        </w:r>
      </w:hyperlink>
      <w:r w:rsidRPr="00B843B5">
        <w:rPr>
          <w:rFonts w:ascii="Times New Roman" w:eastAsia="Times New Roman" w:hAnsi="Times New Roman" w:cs="Times New Roman"/>
          <w:sz w:val="26"/>
          <w:szCs w:val="26"/>
        </w:rPr>
        <w:t> </w:t>
      </w:r>
      <w:r w:rsidRPr="00B843B5">
        <w:rPr>
          <w:rFonts w:ascii="Times New Roman" w:eastAsia="Times New Roman" w:hAnsi="Times New Roman" w:cs="Times New Roman"/>
          <w:sz w:val="26"/>
          <w:szCs w:val="26"/>
          <w:bdr w:val="none" w:sz="0" w:space="0" w:color="auto" w:frame="1"/>
        </w:rPr>
        <w:t>УПК РФ). В последнем случае постановление прокурора может быть обжаловано следователем, обвиняемым или его защитником вышестоящему прокурору (</w:t>
      </w:r>
      <w:hyperlink r:id="rId6" w:history="1">
        <w:proofErr w:type="gramStart"/>
        <w:r w:rsidRPr="00B843B5">
          <w:rPr>
            <w:rFonts w:ascii="Times New Roman" w:eastAsia="Times New Roman" w:hAnsi="Times New Roman" w:cs="Times New Roman"/>
            <w:sz w:val="26"/>
            <w:szCs w:val="26"/>
          </w:rPr>
          <w:t>ч</w:t>
        </w:r>
        <w:proofErr w:type="gramEnd"/>
        <w:r w:rsidRPr="00B843B5">
          <w:rPr>
            <w:rFonts w:ascii="Times New Roman" w:eastAsia="Times New Roman" w:hAnsi="Times New Roman" w:cs="Times New Roman"/>
            <w:sz w:val="26"/>
            <w:szCs w:val="26"/>
          </w:rPr>
          <w:t>. 2 ст. 317.2</w:t>
        </w:r>
      </w:hyperlink>
      <w:r w:rsidRPr="00B843B5">
        <w:rPr>
          <w:rFonts w:ascii="Times New Roman" w:eastAsia="Times New Roman" w:hAnsi="Times New Roman" w:cs="Times New Roman"/>
          <w:sz w:val="26"/>
          <w:szCs w:val="26"/>
        </w:rPr>
        <w:t> </w:t>
      </w:r>
      <w:r w:rsidRPr="00B843B5">
        <w:rPr>
          <w:rFonts w:ascii="Times New Roman" w:eastAsia="Times New Roman" w:hAnsi="Times New Roman" w:cs="Times New Roman"/>
          <w:sz w:val="26"/>
          <w:szCs w:val="26"/>
          <w:bdr w:val="none" w:sz="0" w:space="0" w:color="auto" w:frame="1"/>
        </w:rPr>
        <w:t>УПК РФ). Например, следователь вправе настаивать на том, что без предоставления обвиняемым обещанной информации расследование преступной деятельности не может быть успешным и получить необходимые доказательства не удастся.</w:t>
      </w:r>
    </w:p>
    <w:p w:rsidR="00B843B5" w:rsidRDefault="00381E16" w:rsidP="00B843B5">
      <w:pPr>
        <w:spacing w:after="0" w:line="240" w:lineRule="auto"/>
        <w:ind w:firstLine="708"/>
        <w:jc w:val="both"/>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w:t>
      </w:r>
      <w:r w:rsidR="00B843B5" w:rsidRPr="00B843B5">
        <w:rPr>
          <w:rFonts w:ascii="Times New Roman" w:eastAsia="Times New Roman" w:hAnsi="Times New Roman" w:cs="Times New Roman"/>
          <w:sz w:val="26"/>
          <w:szCs w:val="26"/>
          <w:bdr w:val="none" w:sz="0" w:space="0" w:color="auto" w:frame="1"/>
        </w:rPr>
        <w:t>Если прокурор принял решение об удовлетворении ходатайства о заключении досудебного соглашения о сотрудничестве, то он приглашает следователя, обвиняемого и его защитника и вместе с ними составляет текст досудебного соглашения о сотрудничестве, в котором указываются сведения, перечисленные в</w:t>
      </w:r>
      <w:r w:rsidR="00B843B5" w:rsidRPr="00B843B5">
        <w:rPr>
          <w:rFonts w:ascii="Times New Roman" w:eastAsia="Times New Roman" w:hAnsi="Times New Roman" w:cs="Times New Roman"/>
          <w:sz w:val="26"/>
          <w:szCs w:val="26"/>
        </w:rPr>
        <w:t> </w:t>
      </w:r>
      <w:hyperlink r:id="rId7" w:history="1">
        <w:proofErr w:type="gramStart"/>
        <w:r w:rsidR="00B843B5" w:rsidRPr="00B843B5">
          <w:rPr>
            <w:rFonts w:ascii="Times New Roman" w:eastAsia="Times New Roman" w:hAnsi="Times New Roman" w:cs="Times New Roman"/>
            <w:sz w:val="26"/>
            <w:szCs w:val="26"/>
          </w:rPr>
          <w:t>ч</w:t>
        </w:r>
        <w:proofErr w:type="gramEnd"/>
        <w:r w:rsidR="00B843B5" w:rsidRPr="00B843B5">
          <w:rPr>
            <w:rFonts w:ascii="Times New Roman" w:eastAsia="Times New Roman" w:hAnsi="Times New Roman" w:cs="Times New Roman"/>
            <w:sz w:val="26"/>
            <w:szCs w:val="26"/>
          </w:rPr>
          <w:t>. 2 ст. 317.3</w:t>
        </w:r>
      </w:hyperlink>
      <w:r w:rsidR="00B843B5" w:rsidRPr="00B843B5">
        <w:rPr>
          <w:rFonts w:ascii="Times New Roman" w:eastAsia="Times New Roman" w:hAnsi="Times New Roman" w:cs="Times New Roman"/>
          <w:sz w:val="26"/>
          <w:szCs w:val="26"/>
        </w:rPr>
        <w:t> </w:t>
      </w:r>
      <w:r w:rsidR="00B843B5" w:rsidRPr="00B843B5">
        <w:rPr>
          <w:rFonts w:ascii="Times New Roman" w:eastAsia="Times New Roman" w:hAnsi="Times New Roman" w:cs="Times New Roman"/>
          <w:sz w:val="26"/>
          <w:szCs w:val="26"/>
          <w:bdr w:val="none" w:sz="0" w:space="0" w:color="auto" w:frame="1"/>
        </w:rPr>
        <w:t xml:space="preserve">УПК РФ. Соглашение подписывается прокурором, обвиняемым и его защитником. Необходимо отметить, что потерпевший не имеет </w:t>
      </w:r>
      <w:r w:rsidR="00B843B5" w:rsidRPr="00B843B5">
        <w:rPr>
          <w:rFonts w:ascii="Times New Roman" w:eastAsia="Times New Roman" w:hAnsi="Times New Roman" w:cs="Times New Roman"/>
          <w:sz w:val="26"/>
          <w:szCs w:val="26"/>
          <w:bdr w:val="none" w:sz="0" w:space="0" w:color="auto" w:frame="1"/>
        </w:rPr>
        <w:lastRenderedPageBreak/>
        <w:t>никакого отношения к процедуре заключения досудебного соглашения о сотрудничестве и не рассматривается в качестве его стороны. Этим подчеркивается, что досудебное соглашение заключается не в интересах обвиняемого как частного лица, а в интересах расследования в целом, которые по определению не могут противоречить интересам потерпевшего.</w:t>
      </w:r>
    </w:p>
    <w:p w:rsidR="00265AA0" w:rsidRDefault="00265AA0" w:rsidP="00B843B5">
      <w:pPr>
        <w:spacing w:after="0" w:line="240" w:lineRule="auto"/>
        <w:ind w:firstLine="708"/>
        <w:jc w:val="both"/>
        <w:textAlignment w:val="baseline"/>
        <w:rPr>
          <w:rFonts w:ascii="Times New Roman" w:eastAsia="Times New Roman" w:hAnsi="Times New Roman" w:cs="Times New Roman"/>
          <w:sz w:val="26"/>
          <w:szCs w:val="26"/>
          <w:bdr w:val="none" w:sz="0" w:space="0" w:color="auto" w:frame="1"/>
        </w:rPr>
      </w:pPr>
    </w:p>
    <w:p w:rsidR="00265AA0" w:rsidRPr="00265AA0" w:rsidRDefault="00265AA0" w:rsidP="00265AA0">
      <w:pPr>
        <w:spacing w:after="0" w:line="240" w:lineRule="auto"/>
        <w:ind w:firstLine="708"/>
        <w:jc w:val="center"/>
        <w:textAlignment w:val="baseline"/>
        <w:rPr>
          <w:rFonts w:ascii="Times New Roman" w:eastAsia="Times New Roman" w:hAnsi="Times New Roman" w:cs="Times New Roman"/>
          <w:b/>
          <w:sz w:val="26"/>
          <w:szCs w:val="26"/>
          <w:bdr w:val="none" w:sz="0" w:space="0" w:color="auto" w:frame="1"/>
        </w:rPr>
      </w:pPr>
      <w:r w:rsidRPr="00265AA0">
        <w:rPr>
          <w:rFonts w:ascii="Times New Roman" w:eastAsia="Times New Roman" w:hAnsi="Times New Roman" w:cs="Times New Roman"/>
          <w:b/>
          <w:sz w:val="26"/>
          <w:szCs w:val="26"/>
          <w:bdr w:val="none" w:sz="0" w:space="0" w:color="auto" w:frame="1"/>
        </w:rPr>
        <w:t>Лишение родительских прав не является необратимым юридическим последствием</w:t>
      </w:r>
    </w:p>
    <w:p w:rsidR="00265AA0" w:rsidRPr="00B843B5" w:rsidRDefault="00265AA0" w:rsidP="00B843B5">
      <w:pPr>
        <w:spacing w:after="0" w:line="240" w:lineRule="auto"/>
        <w:ind w:firstLine="708"/>
        <w:jc w:val="both"/>
        <w:textAlignment w:val="baseline"/>
        <w:rPr>
          <w:rFonts w:ascii="Times New Roman" w:eastAsia="Times New Roman" w:hAnsi="Times New Roman" w:cs="Times New Roman"/>
          <w:sz w:val="26"/>
          <w:szCs w:val="26"/>
        </w:rPr>
      </w:pP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Согласно части 1 статьи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Семейным законодательством предусмотрено восстановление лишенных родителей (одного из них) в родительских правах:</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при условии, что оно отвечает интересам ребенка, и имеются предусмотренные законом основания;</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основаниями являются изменение со стороны родителей своего поведения, образа жизни и (или) отношения к воспитанию ребенка, т.е. устранение всего негативного для ребенка, что послужило основанием для лишения.</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Восстановление в родительских правах допускается только в отношении ребенка, не достигшего совершеннолетнего возраста, поскольку восстановление в родительских правах напрямую связано с его воспитанием.</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xml:space="preserve">На основании статьи 72 СК РФ законодательством не установлен срок, </w:t>
      </w:r>
      <w:proofErr w:type="gramStart"/>
      <w:r w:rsidRPr="00265AA0">
        <w:rPr>
          <w:sz w:val="26"/>
          <w:szCs w:val="26"/>
          <w:bdr w:val="none" w:sz="0" w:space="0" w:color="auto" w:frame="1"/>
        </w:rPr>
        <w:t>по</w:t>
      </w:r>
      <w:proofErr w:type="gramEnd"/>
      <w:r w:rsidRPr="00265AA0">
        <w:rPr>
          <w:sz w:val="26"/>
          <w:szCs w:val="26"/>
          <w:bdr w:val="none" w:sz="0" w:space="0" w:color="auto" w:frame="1"/>
        </w:rPr>
        <w:t xml:space="preserve"> </w:t>
      </w:r>
      <w:proofErr w:type="gramStart"/>
      <w:r w:rsidRPr="00265AA0">
        <w:rPr>
          <w:sz w:val="26"/>
          <w:szCs w:val="26"/>
          <w:bdr w:val="none" w:sz="0" w:space="0" w:color="auto" w:frame="1"/>
        </w:rPr>
        <w:t>истечении</w:t>
      </w:r>
      <w:proofErr w:type="gramEnd"/>
      <w:r w:rsidRPr="00265AA0">
        <w:rPr>
          <w:sz w:val="26"/>
          <w:szCs w:val="26"/>
          <w:bdr w:val="none" w:sz="0" w:space="0" w:color="auto" w:frame="1"/>
        </w:rPr>
        <w:t xml:space="preserve"> которого лица, лишенные родительских прав, имеют право требовать их восстановления. </w:t>
      </w:r>
      <w:proofErr w:type="gramStart"/>
      <w:r w:rsidRPr="00265AA0">
        <w:rPr>
          <w:sz w:val="26"/>
          <w:szCs w:val="26"/>
          <w:bdr w:val="none" w:sz="0" w:space="0" w:color="auto" w:frame="1"/>
        </w:rPr>
        <w:t>Поэтому, руководствуясь пунктом 6 статьи 71 СК РФ о запрете усыновления ребенка другими родителями ранее шести месяцев со дня вынесения решения суда о лишении его родителей (одного из них) родительских прав, следует, что данный срок может быть установлен не ранее истечения шести месяцев со дня вынесения решения суда о лишении родительских прав.</w:t>
      </w:r>
      <w:proofErr w:type="gramEnd"/>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Восстановление в родительских правах представляет собой юридическую процедуру, направленную на восстановление взаимных прав и обязанностей между родителем и ребенком.</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Восстановление в родительских правах направлено на отмену санкции, применяемой к родителям за их виновное поведение по отношению к своим детям, пунктом 2 статьи 72 СК РФ устанавливает, что данная процедура производится только в судебном порядке.</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Восстановление в родительских правах производится в порядке искового производства по заявлению родителя, лишенного родительских прав, по месту жительства (нахождения) ответчика - лица, на попечении которого находится ребенок.</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Следовательно, в качестве ответчика может выступать: другой родитель; опекун (попечитель); приемные родители; детское учреждение.</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Подтверждениями изменений в поведении и образе жизни родителей, отношении к воспитанию ребенка могут служить любые доказательства, предусмотренные процессуальным законодательством.</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Прежде всего, это могут быть:</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lastRenderedPageBreak/>
        <w:t>- письменные доказательства (документ о прохождении лечения, справка из наркологического диспансера, заключение органа опеки и попечительства об условиях жизни ответчика и другие);</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свидетельские показания (например, об изменении поведения);</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объяснения лиц, участвующих в деле.</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xml:space="preserve">С целью объективной оценки заявленных исковых требований такие дела назначаются к разбирательству в судебном заседании только после получения от отдела опеки и </w:t>
      </w:r>
      <w:proofErr w:type="gramStart"/>
      <w:r w:rsidRPr="00265AA0">
        <w:rPr>
          <w:sz w:val="26"/>
          <w:szCs w:val="26"/>
          <w:bdr w:val="none" w:sz="0" w:space="0" w:color="auto" w:frame="1"/>
        </w:rPr>
        <w:t>попечительства</w:t>
      </w:r>
      <w:proofErr w:type="gramEnd"/>
      <w:r w:rsidRPr="00265AA0">
        <w:rPr>
          <w:sz w:val="26"/>
          <w:szCs w:val="26"/>
          <w:bdr w:val="none" w:sz="0" w:space="0" w:color="auto" w:frame="1"/>
        </w:rPr>
        <w:t xml:space="preserve"> составленных и утвержденных в установленном порядке актов обследования условий жизни лиц, претендующих на воспитание ребенка, т.е. родителей, требующих восстановления своих родительских прав. Дела о восстановлении в родительских правах рассматриваются с участием органа опеки и попечительства.</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 соответствии со статьей 45 Гражданского процессуального кодекса РФ, пунктом 2 статьи 72 СК РФ в рассмотрении дел о восстановлении в родительских правах также участвует прокурор.</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Поскольку правовым последствием восстановления в родительских правах является возврат ребенка родителю, чьи родительские права восстановлены, пункт 3 статьи 72 СК РФ предусматривает, что одновременно с иском о восстановлении в родительских правах может быть рассмотрен иск того же лица о передаче ему ребенка. При этом следует иметь в виду, что удовлетворение иска о восстановлении в родительских правах не означает, что будет удовлетворен иск о возврате ребенка родителям (одному из них). Поскольку на основании акта обследования и заключения органа опеки и попечительства о целесообразности возврата ребенка родителю (по второму иску должно быть отдельное заключение органа опеки и попечительства) суд может прийти к выводу, что передача ребенка родителям (одному из них), восстановленным в родительских правах, не отвечает интересам ребенка.</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Отказ в возвращении несовершеннолетнего к родителю означает, что лицо, чьи родительские права восстановлены, становится обладателем права на общение с ребенком, а лицо, у которого ребенок остается на попечении, не должен препятствовать осуществлению данного права родителя, восстановленного в родительских правах.</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Согласно пункту 4 статьи 72 СК РФ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Восстановление в родительских правах в отношении ребенка, достигшего возраста десяти лет, возможно только с его согласия.</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 xml:space="preserve">Не допускается восстановление в родительских правах, если ребенок </w:t>
      </w:r>
      <w:proofErr w:type="gramStart"/>
      <w:r w:rsidRPr="00265AA0">
        <w:rPr>
          <w:sz w:val="26"/>
          <w:szCs w:val="26"/>
          <w:bdr w:val="none" w:sz="0" w:space="0" w:color="auto" w:frame="1"/>
        </w:rPr>
        <w:t>усыновлен</w:t>
      </w:r>
      <w:proofErr w:type="gramEnd"/>
      <w:r w:rsidRPr="00265AA0">
        <w:rPr>
          <w:sz w:val="26"/>
          <w:szCs w:val="26"/>
          <w:bdr w:val="none" w:sz="0" w:space="0" w:color="auto" w:frame="1"/>
        </w:rPr>
        <w:t xml:space="preserve"> и усыновление не отменено (статья 140 СК РФ).</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При удовлетворении искового требования о восстановлении в родительских правах родитель восстанавливается в своих правах со дня вступления в законную силу соответствующего решения суда.</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r w:rsidRPr="00265AA0">
        <w:rPr>
          <w:sz w:val="26"/>
          <w:szCs w:val="26"/>
          <w:bdr w:val="none" w:sz="0" w:space="0" w:color="auto" w:frame="1"/>
        </w:rPr>
        <w:t>Восстанавливаются все права и обязанности родителя, утраченные им при лишении родительских прав.</w:t>
      </w:r>
    </w:p>
    <w:p w:rsidR="00265AA0" w:rsidRP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proofErr w:type="gramStart"/>
      <w:r w:rsidRPr="00265AA0">
        <w:rPr>
          <w:sz w:val="26"/>
          <w:szCs w:val="26"/>
          <w:bdr w:val="none" w:sz="0" w:space="0" w:color="auto" w:frame="1"/>
        </w:rPr>
        <w:t>В течение трех дней со дня вступления в законную силу решения суда о восстановлении в родительских правах</w:t>
      </w:r>
      <w:proofErr w:type="gramEnd"/>
      <w:r w:rsidRPr="00265AA0">
        <w:rPr>
          <w:sz w:val="26"/>
          <w:szCs w:val="26"/>
          <w:bdr w:val="none" w:sz="0" w:space="0" w:color="auto" w:frame="1"/>
        </w:rPr>
        <w:t xml:space="preserve"> суд направляет выписку из такого решения </w:t>
      </w:r>
      <w:r w:rsidRPr="00265AA0">
        <w:rPr>
          <w:sz w:val="26"/>
          <w:szCs w:val="26"/>
          <w:bdr w:val="none" w:sz="0" w:space="0" w:color="auto" w:frame="1"/>
        </w:rPr>
        <w:lastRenderedPageBreak/>
        <w:t>суда в орган записи актов гражданского состояния по месту государственной регистрации рождения ребенка (ч. 5 ст. 72 СК РФ).</w:t>
      </w:r>
    </w:p>
    <w:p w:rsid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bdr w:val="none" w:sz="0" w:space="0" w:color="auto" w:frame="1"/>
        </w:rPr>
      </w:pPr>
      <w:proofErr w:type="gramStart"/>
      <w:r w:rsidRPr="00265AA0">
        <w:rPr>
          <w:sz w:val="26"/>
          <w:szCs w:val="26"/>
          <w:bdr w:val="none" w:sz="0" w:space="0" w:color="auto" w:frame="1"/>
        </w:rPr>
        <w:t>Перечень документов, необходимых для восстановления в родительских правах: паспорт; свидетельство о рождении несовершеннолетнего ребенка; заявление родителя; медицинское заключение; справка с места работы (в должности кого и с какого времени работает); справка о доходах (за 6 последних месяцев); характеристика с места жительства; характеристика с места работы; акт обследования материально-бытовых условий жизни семьи;</w:t>
      </w:r>
      <w:proofErr w:type="gramEnd"/>
      <w:r w:rsidRPr="00265AA0">
        <w:rPr>
          <w:sz w:val="26"/>
          <w:szCs w:val="26"/>
          <w:bdr w:val="none" w:sz="0" w:space="0" w:color="auto" w:frame="1"/>
        </w:rPr>
        <w:t xml:space="preserve"> согласие другого родителя (опекуна, попечителя); согласие несовершеннолетнего ребенка (в возрасте более 10 лет).</w:t>
      </w:r>
    </w:p>
    <w:p w:rsidR="00265AA0" w:rsidRDefault="00265AA0" w:rsidP="00265AA0">
      <w:pPr>
        <w:pStyle w:val="a4"/>
        <w:shd w:val="clear" w:color="auto" w:fill="FFFFFF" w:themeFill="background1"/>
        <w:spacing w:before="0" w:beforeAutospacing="0" w:after="0" w:afterAutospacing="0"/>
        <w:ind w:firstLine="601"/>
        <w:jc w:val="both"/>
        <w:textAlignment w:val="baseline"/>
        <w:rPr>
          <w:sz w:val="26"/>
          <w:szCs w:val="26"/>
        </w:rPr>
      </w:pPr>
    </w:p>
    <w:p w:rsidR="00265AA0" w:rsidRPr="00265AA0" w:rsidRDefault="00265AA0" w:rsidP="00265AA0">
      <w:pPr>
        <w:pStyle w:val="a4"/>
        <w:shd w:val="clear" w:color="auto" w:fill="FFFFFF" w:themeFill="background1"/>
        <w:spacing w:before="0" w:beforeAutospacing="0" w:after="0" w:afterAutospacing="0"/>
        <w:ind w:firstLine="601"/>
        <w:jc w:val="center"/>
        <w:textAlignment w:val="baseline"/>
        <w:rPr>
          <w:b/>
          <w:sz w:val="26"/>
          <w:szCs w:val="26"/>
        </w:rPr>
      </w:pPr>
      <w:r w:rsidRPr="00265AA0">
        <w:rPr>
          <w:b/>
          <w:sz w:val="26"/>
          <w:szCs w:val="26"/>
        </w:rPr>
        <w:t>Ответственность юрид</w:t>
      </w:r>
      <w:r>
        <w:rPr>
          <w:b/>
          <w:sz w:val="26"/>
          <w:szCs w:val="26"/>
        </w:rPr>
        <w:t>ических лиц за нарушение законо</w:t>
      </w:r>
      <w:r w:rsidRPr="00265AA0">
        <w:rPr>
          <w:b/>
          <w:sz w:val="26"/>
          <w:szCs w:val="26"/>
        </w:rPr>
        <w:t>дательства о противодействии коррупции</w:t>
      </w:r>
      <w:r w:rsidRPr="00265AA0">
        <w:rPr>
          <w:b/>
          <w:sz w:val="26"/>
          <w:szCs w:val="26"/>
        </w:rPr>
        <w:br/>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r w:rsidRPr="00265AA0">
        <w:rPr>
          <w:sz w:val="26"/>
          <w:szCs w:val="26"/>
        </w:rPr>
        <w:t xml:space="preserve">В Российской Федерации уголовная ответственность предусмотрена только для физических лиц, поэтому для юридических лиц статьями 19.28 и 19.29 Кодекса Российской Федерации об административных правонарушениях (далее - </w:t>
      </w:r>
      <w:proofErr w:type="spellStart"/>
      <w:r w:rsidRPr="00265AA0">
        <w:rPr>
          <w:sz w:val="26"/>
          <w:szCs w:val="26"/>
        </w:rPr>
        <w:t>КоАП</w:t>
      </w:r>
      <w:proofErr w:type="spellEnd"/>
      <w:r w:rsidRPr="00265AA0">
        <w:rPr>
          <w:sz w:val="26"/>
          <w:szCs w:val="26"/>
        </w:rPr>
        <w:t xml:space="preserve"> РФ) установлена административная ответственность за коррупционные правонарушения.</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proofErr w:type="gramStart"/>
      <w:r w:rsidRPr="00265AA0">
        <w:rPr>
          <w:sz w:val="26"/>
          <w:szCs w:val="26"/>
        </w:rPr>
        <w:t xml:space="preserve">Статьей 19.28 </w:t>
      </w:r>
      <w:proofErr w:type="spellStart"/>
      <w:r w:rsidRPr="00265AA0">
        <w:rPr>
          <w:sz w:val="26"/>
          <w:szCs w:val="26"/>
        </w:rPr>
        <w:t>КоАП</w:t>
      </w:r>
      <w:proofErr w:type="spellEnd"/>
      <w:r w:rsidRPr="00265AA0">
        <w:rPr>
          <w:sz w:val="26"/>
          <w:szCs w:val="26"/>
        </w:rPr>
        <w:t xml:space="preserve"> РФ предусмотрено административное наказание за незаконные передачу, предложение или обещание от имени или в интересах юридического лица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w:t>
      </w:r>
      <w:proofErr w:type="gramEnd"/>
      <w:r w:rsidRPr="00265AA0">
        <w:rPr>
          <w:sz w:val="26"/>
          <w:szCs w:val="26"/>
        </w:rPr>
        <w:t xml:space="preserve"> (бездействие), </w:t>
      </w:r>
      <w:proofErr w:type="gramStart"/>
      <w:r w:rsidRPr="00265AA0">
        <w:rPr>
          <w:sz w:val="26"/>
          <w:szCs w:val="26"/>
        </w:rPr>
        <w:t>связанного</w:t>
      </w:r>
      <w:proofErr w:type="gramEnd"/>
      <w:r w:rsidRPr="00265AA0">
        <w:rPr>
          <w:sz w:val="26"/>
          <w:szCs w:val="26"/>
        </w:rPr>
        <w:t xml:space="preserve"> с занимаемым ими служебным положением.</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proofErr w:type="gramStart"/>
      <w:r w:rsidRPr="00265AA0">
        <w:rPr>
          <w:sz w:val="26"/>
          <w:szCs w:val="26"/>
        </w:rPr>
        <w:t>Размер штрафа составляет 3-х кратную сумму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proofErr w:type="gramStart"/>
      <w:r w:rsidRPr="00265AA0">
        <w:rPr>
          <w:sz w:val="26"/>
          <w:szCs w:val="26"/>
        </w:rPr>
        <w:t>Поскольку для коррупционных правонарушений, совершаемых от имени или в интересах юридических лиц, характерны крупный и особо крупный размер, федеральным законодателем с 17 мая 2011 г. введены в действие ч. ч. 2 и 3 ст. 19.28, предусматривающие назначение более строгого наказания за рассматриваемые противоправные деяния (Федеральный закон от 4 мая 2011 г. № 97-ФЗ).</w:t>
      </w:r>
      <w:proofErr w:type="gramEnd"/>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r w:rsidRPr="00265AA0">
        <w:rPr>
          <w:sz w:val="26"/>
          <w:szCs w:val="26"/>
        </w:rPr>
        <w:t xml:space="preserve">Если за передачу, предложение или обещание от имени юридического лица или в его интересах незаконного вознаграждения, эквивалентного сумме денежных средств до 1 млн. руб., предусмотрен штраф в размере до 3-х кратной суммы незаконного вознаграждения, но не менее 1 млн. руб., то за </w:t>
      </w:r>
      <w:proofErr w:type="gramStart"/>
      <w:r w:rsidRPr="00265AA0">
        <w:rPr>
          <w:sz w:val="26"/>
          <w:szCs w:val="26"/>
        </w:rPr>
        <w:t>те</w:t>
      </w:r>
      <w:proofErr w:type="gramEnd"/>
      <w:r w:rsidRPr="00265AA0">
        <w:rPr>
          <w:sz w:val="26"/>
          <w:szCs w:val="26"/>
        </w:rPr>
        <w:t xml:space="preserve"> же действия, совершенные в крупном размере (свыше 1 млн. руб.), - штраф в размере до 30-ти кратной суммы незаконного вознаграждения, но не менее 20 млн. руб., а за действия, совершенные в особо крупном размере (свыше 20 млн. руб.), - штраф в </w:t>
      </w:r>
      <w:r w:rsidRPr="00265AA0">
        <w:rPr>
          <w:sz w:val="26"/>
          <w:szCs w:val="26"/>
        </w:rPr>
        <w:lastRenderedPageBreak/>
        <w:t>размере до 100-кратной суммы незаконного вознаграждения, но не менее 100 млн. руб.</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proofErr w:type="gramStart"/>
      <w:r w:rsidRPr="00265AA0">
        <w:rPr>
          <w:sz w:val="26"/>
          <w:szCs w:val="26"/>
        </w:rPr>
        <w:t xml:space="preserve">Согласно ст. 19.29 </w:t>
      </w:r>
      <w:proofErr w:type="spellStart"/>
      <w:r w:rsidRPr="00265AA0">
        <w:rPr>
          <w:sz w:val="26"/>
          <w:szCs w:val="26"/>
        </w:rPr>
        <w:t>КоАП</w:t>
      </w:r>
      <w:proofErr w:type="spellEnd"/>
      <w:r w:rsidRPr="00265AA0">
        <w:rPr>
          <w:sz w:val="26"/>
          <w:szCs w:val="26"/>
        </w:rPr>
        <w:t xml:space="preserve"> РФ привлечение работодателем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25.12.2008 № 273-ФЗ «О противодействии коррупции», влечет</w:t>
      </w:r>
      <w:proofErr w:type="gramEnd"/>
      <w:r w:rsidRPr="00265AA0">
        <w:rPr>
          <w:sz w:val="26"/>
          <w:szCs w:val="26"/>
        </w:rPr>
        <w:t xml:space="preserve"> наложение административного штрафа:</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r w:rsidRPr="00265AA0">
        <w:rPr>
          <w:sz w:val="26"/>
          <w:szCs w:val="26"/>
        </w:rPr>
        <w:t>- на граждан в размере от 2 до 4 тысяч рублей;</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r w:rsidRPr="00265AA0">
        <w:rPr>
          <w:sz w:val="26"/>
          <w:szCs w:val="26"/>
        </w:rPr>
        <w:t>- на должностных лиц - от 20 до 50 тысяч рублей;</w:t>
      </w:r>
    </w:p>
    <w:p w:rsidR="00265AA0" w:rsidRPr="00265AA0" w:rsidRDefault="00265AA0" w:rsidP="00265AA0">
      <w:pPr>
        <w:pStyle w:val="a4"/>
        <w:shd w:val="clear" w:color="auto" w:fill="FFFFFF" w:themeFill="background1"/>
        <w:spacing w:before="0" w:beforeAutospacing="0" w:after="72" w:afterAutospacing="0"/>
        <w:ind w:firstLine="600"/>
        <w:jc w:val="both"/>
        <w:textAlignment w:val="baseline"/>
        <w:rPr>
          <w:sz w:val="26"/>
          <w:szCs w:val="26"/>
        </w:rPr>
      </w:pPr>
      <w:r w:rsidRPr="00265AA0">
        <w:rPr>
          <w:sz w:val="26"/>
          <w:szCs w:val="26"/>
        </w:rPr>
        <w:t>- на юридических лиц - от 100 до 500 тысяч рублей.</w:t>
      </w:r>
    </w:p>
    <w:p w:rsidR="00792D21" w:rsidRDefault="00265AA0" w:rsidP="00792D21">
      <w:pPr>
        <w:pStyle w:val="a4"/>
        <w:shd w:val="clear" w:color="auto" w:fill="FFFFFF" w:themeFill="background1"/>
        <w:spacing w:before="0" w:beforeAutospacing="0" w:after="0" w:afterAutospacing="0"/>
        <w:ind w:firstLine="600"/>
        <w:jc w:val="both"/>
        <w:textAlignment w:val="baseline"/>
        <w:rPr>
          <w:sz w:val="26"/>
          <w:szCs w:val="26"/>
        </w:rPr>
      </w:pPr>
      <w:r w:rsidRPr="00265AA0">
        <w:rPr>
          <w:sz w:val="26"/>
          <w:szCs w:val="26"/>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2D21" w:rsidRPr="00265AA0" w:rsidRDefault="00792D21" w:rsidP="00792D21">
      <w:pPr>
        <w:pStyle w:val="a4"/>
        <w:shd w:val="clear" w:color="auto" w:fill="FFFFFF" w:themeFill="background1"/>
        <w:spacing w:before="0" w:beforeAutospacing="0" w:after="0" w:afterAutospacing="0"/>
        <w:ind w:firstLine="600"/>
        <w:jc w:val="both"/>
        <w:textAlignment w:val="baseline"/>
        <w:rPr>
          <w:sz w:val="26"/>
          <w:szCs w:val="26"/>
        </w:rPr>
      </w:pPr>
    </w:p>
    <w:p w:rsidR="00265AA0" w:rsidRPr="00792D21" w:rsidRDefault="00265AA0" w:rsidP="00792D21">
      <w:pPr>
        <w:pStyle w:val="3"/>
        <w:shd w:val="clear" w:color="auto" w:fill="FFFFFF" w:themeFill="background1"/>
        <w:spacing w:before="0" w:line="240" w:lineRule="auto"/>
        <w:jc w:val="center"/>
        <w:rPr>
          <w:rFonts w:ascii="Times New Roman" w:hAnsi="Times New Roman" w:cs="Times New Roman"/>
          <w:color w:val="auto"/>
          <w:sz w:val="26"/>
          <w:szCs w:val="26"/>
        </w:rPr>
      </w:pPr>
      <w:r w:rsidRPr="00792D21">
        <w:rPr>
          <w:rFonts w:ascii="Times New Roman" w:hAnsi="Times New Roman" w:cs="Times New Roman"/>
          <w:color w:val="auto"/>
          <w:sz w:val="26"/>
          <w:szCs w:val="26"/>
        </w:rPr>
        <w:t>Опубликовано Постановление Правительства РФ от 15.11.2016 № 1194 "О предоставлении вынужденным переселенцам и членам их семей жилых помещений фонда для временного поселения вынужденных переселенцев"</w:t>
      </w:r>
    </w:p>
    <w:p w:rsidR="00792D21" w:rsidRPr="00792D21" w:rsidRDefault="00792D21" w:rsidP="00792D21">
      <w:pPr>
        <w:spacing w:after="0" w:line="240" w:lineRule="auto"/>
        <w:jc w:val="center"/>
      </w:pPr>
    </w:p>
    <w:p w:rsidR="00792D21" w:rsidRDefault="00265AA0" w:rsidP="00792D21">
      <w:pPr>
        <w:pStyle w:val="a4"/>
        <w:shd w:val="clear" w:color="auto" w:fill="FFFFFF" w:themeFill="background1"/>
        <w:spacing w:before="0" w:beforeAutospacing="0" w:after="0" w:afterAutospacing="0"/>
        <w:ind w:firstLine="708"/>
        <w:jc w:val="both"/>
        <w:rPr>
          <w:rStyle w:val="apple-converted-space"/>
          <w:sz w:val="26"/>
          <w:szCs w:val="26"/>
        </w:rPr>
      </w:pPr>
      <w:r w:rsidRPr="00265AA0">
        <w:rPr>
          <w:sz w:val="26"/>
          <w:szCs w:val="26"/>
        </w:rPr>
        <w:t>Указанным Постановлением Правительства РФ обновлены правила предоставления вынужденным переселенцам и членам их семей жилых помещений фонда для временного поселения вынужденных переселенцев</w:t>
      </w:r>
      <w:proofErr w:type="gramStart"/>
      <w:r w:rsidRPr="00265AA0">
        <w:rPr>
          <w:rStyle w:val="apple-converted-space"/>
          <w:sz w:val="26"/>
          <w:szCs w:val="26"/>
        </w:rPr>
        <w:t> </w:t>
      </w:r>
      <w:r w:rsidR="00792D21">
        <w:rPr>
          <w:rStyle w:val="apple-converted-space"/>
          <w:sz w:val="26"/>
          <w:szCs w:val="26"/>
        </w:rPr>
        <w:t>.</w:t>
      </w:r>
      <w:proofErr w:type="gramEnd"/>
    </w:p>
    <w:p w:rsidR="00792D21" w:rsidRDefault="00265AA0" w:rsidP="00792D21">
      <w:pPr>
        <w:pStyle w:val="a4"/>
        <w:shd w:val="clear" w:color="auto" w:fill="FFFFFF" w:themeFill="background1"/>
        <w:spacing w:before="0" w:beforeAutospacing="0" w:after="0" w:afterAutospacing="0"/>
        <w:ind w:firstLine="708"/>
        <w:jc w:val="both"/>
        <w:rPr>
          <w:sz w:val="26"/>
          <w:szCs w:val="26"/>
        </w:rPr>
      </w:pPr>
      <w:r w:rsidRPr="00265AA0">
        <w:rPr>
          <w:sz w:val="26"/>
          <w:szCs w:val="26"/>
        </w:rPr>
        <w:t>В частности, определены:</w:t>
      </w:r>
      <w:r w:rsidRPr="00265AA0">
        <w:rPr>
          <w:rStyle w:val="apple-converted-space"/>
          <w:sz w:val="26"/>
          <w:szCs w:val="26"/>
        </w:rPr>
        <w:t> </w:t>
      </w:r>
    </w:p>
    <w:p w:rsidR="00265AA0" w:rsidRPr="00265AA0" w:rsidRDefault="00265AA0" w:rsidP="00792D21">
      <w:pPr>
        <w:pStyle w:val="a4"/>
        <w:shd w:val="clear" w:color="auto" w:fill="FFFFFF" w:themeFill="background1"/>
        <w:spacing w:before="0" w:beforeAutospacing="0" w:after="0" w:afterAutospacing="0"/>
        <w:jc w:val="both"/>
        <w:rPr>
          <w:sz w:val="26"/>
          <w:szCs w:val="26"/>
        </w:rPr>
      </w:pPr>
      <w:r w:rsidRPr="00265AA0">
        <w:rPr>
          <w:sz w:val="26"/>
          <w:szCs w:val="26"/>
        </w:rPr>
        <w:t>- категории лиц, имеющих и право на получение жилых помещений фонда для временного поселения вынужденных переселенцев;</w:t>
      </w:r>
      <w:r w:rsidRPr="00265AA0">
        <w:rPr>
          <w:sz w:val="26"/>
          <w:szCs w:val="26"/>
        </w:rPr>
        <w:br/>
        <w:t>- механизм предоставления помещений;</w:t>
      </w:r>
      <w:r w:rsidRPr="00265AA0">
        <w:rPr>
          <w:rStyle w:val="apple-converted-space"/>
          <w:sz w:val="26"/>
          <w:szCs w:val="26"/>
        </w:rPr>
        <w:t> </w:t>
      </w:r>
      <w:r w:rsidRPr="00265AA0">
        <w:rPr>
          <w:sz w:val="26"/>
          <w:szCs w:val="26"/>
        </w:rPr>
        <w:br/>
        <w:t>- требования к заявлению вынужденного переселенца о предоставлении ему жилого помещения;</w:t>
      </w:r>
      <w:r w:rsidRPr="00265AA0">
        <w:rPr>
          <w:rStyle w:val="apple-converted-space"/>
          <w:sz w:val="26"/>
          <w:szCs w:val="26"/>
        </w:rPr>
        <w:t> </w:t>
      </w:r>
      <w:r w:rsidRPr="00265AA0">
        <w:rPr>
          <w:sz w:val="26"/>
          <w:szCs w:val="26"/>
        </w:rPr>
        <w:br/>
        <w:t>- основания, порядок и сроки принятия уполномоченным органом решения о принятии вынужденного переселенца на учет нуждающихся в жилых помещениях фонда или об отказе в принятии на учет;</w:t>
      </w:r>
      <w:r w:rsidRPr="00265AA0">
        <w:rPr>
          <w:rStyle w:val="apple-converted-space"/>
          <w:sz w:val="26"/>
          <w:szCs w:val="26"/>
        </w:rPr>
        <w:t> </w:t>
      </w:r>
      <w:r w:rsidRPr="00265AA0">
        <w:rPr>
          <w:sz w:val="26"/>
          <w:szCs w:val="26"/>
        </w:rPr>
        <w:br/>
        <w:t>- порядок осуществления учета, формирования и ведения учетного дела;</w:t>
      </w:r>
      <w:r w:rsidRPr="00265AA0">
        <w:rPr>
          <w:rStyle w:val="apple-converted-space"/>
          <w:sz w:val="26"/>
          <w:szCs w:val="26"/>
        </w:rPr>
        <w:t> </w:t>
      </w:r>
      <w:r w:rsidRPr="00265AA0">
        <w:rPr>
          <w:sz w:val="26"/>
          <w:szCs w:val="26"/>
        </w:rPr>
        <w:br/>
        <w:t>- основания для принятия решения о снятии вынужденного переселенца с учета;</w:t>
      </w:r>
      <w:r w:rsidRPr="00265AA0">
        <w:rPr>
          <w:rStyle w:val="apple-converted-space"/>
          <w:sz w:val="26"/>
          <w:szCs w:val="26"/>
        </w:rPr>
        <w:t> </w:t>
      </w:r>
      <w:r w:rsidRPr="00265AA0">
        <w:rPr>
          <w:sz w:val="26"/>
          <w:szCs w:val="26"/>
        </w:rPr>
        <w:br/>
        <w:t>- порядок принятия решения о предоставлении вынужденному переселенцу жилого помещения;</w:t>
      </w:r>
      <w:r w:rsidRPr="00265AA0">
        <w:rPr>
          <w:rStyle w:val="apple-converted-space"/>
          <w:sz w:val="26"/>
          <w:szCs w:val="26"/>
        </w:rPr>
        <w:t> </w:t>
      </w:r>
      <w:r w:rsidRPr="00265AA0">
        <w:rPr>
          <w:sz w:val="26"/>
          <w:szCs w:val="26"/>
        </w:rPr>
        <w:br/>
        <w:t>- порядок установления платы за жилое помещение фонда (платы за наем) и определения ее размера;</w:t>
      </w:r>
      <w:r w:rsidRPr="00265AA0">
        <w:rPr>
          <w:rStyle w:val="apple-converted-space"/>
          <w:sz w:val="26"/>
          <w:szCs w:val="26"/>
        </w:rPr>
        <w:t> </w:t>
      </w:r>
      <w:r w:rsidRPr="00265AA0">
        <w:rPr>
          <w:sz w:val="26"/>
          <w:szCs w:val="26"/>
        </w:rPr>
        <w:br/>
        <w:t>- основания расторжения или прекращения договора найма жилого помещения фонда, сроки и порядок освобождения жилого помещения в случае принятия решения о прекращении или расторжении договора найма жилого помещения.</w:t>
      </w:r>
      <w:r w:rsidRPr="00265AA0">
        <w:rPr>
          <w:rStyle w:val="apple-converted-space"/>
          <w:sz w:val="26"/>
          <w:szCs w:val="26"/>
        </w:rPr>
        <w:t> </w:t>
      </w:r>
      <w:r w:rsidRPr="00265AA0">
        <w:rPr>
          <w:sz w:val="26"/>
          <w:szCs w:val="26"/>
        </w:rPr>
        <w:br/>
        <w:t xml:space="preserve">Утратившим силу признано Постановление Правительства РФ от 08.11.2000 N 845 "Об утверждении Положения о жилищном обустройстве вынужденных </w:t>
      </w:r>
      <w:r w:rsidRPr="00265AA0">
        <w:rPr>
          <w:sz w:val="26"/>
          <w:szCs w:val="26"/>
        </w:rPr>
        <w:lastRenderedPageBreak/>
        <w:t>переселенцев в Российской Федерации".</w:t>
      </w:r>
      <w:r w:rsidRPr="00265AA0">
        <w:rPr>
          <w:sz w:val="26"/>
          <w:szCs w:val="26"/>
        </w:rPr>
        <w:br/>
        <w:t>Начало действия документа - 25.11.2016.</w:t>
      </w:r>
    </w:p>
    <w:sectPr w:rsidR="00265AA0" w:rsidRPr="00265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0A90"/>
    <w:multiLevelType w:val="multilevel"/>
    <w:tmpl w:val="7B2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57E7E"/>
    <w:multiLevelType w:val="multilevel"/>
    <w:tmpl w:val="FAA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3B5"/>
    <w:rsid w:val="00265AA0"/>
    <w:rsid w:val="00381E16"/>
    <w:rsid w:val="00792D21"/>
    <w:rsid w:val="00B8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4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65A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3B5"/>
    <w:rPr>
      <w:rFonts w:ascii="Times New Roman" w:eastAsia="Times New Roman" w:hAnsi="Times New Roman" w:cs="Times New Roman"/>
      <w:b/>
      <w:bCs/>
      <w:sz w:val="36"/>
      <w:szCs w:val="36"/>
    </w:rPr>
  </w:style>
  <w:style w:type="character" w:customStyle="1" w:styleId="apple-converted-space">
    <w:name w:val="apple-converted-space"/>
    <w:basedOn w:val="a0"/>
    <w:rsid w:val="00B843B5"/>
  </w:style>
  <w:style w:type="character" w:styleId="a3">
    <w:name w:val="Hyperlink"/>
    <w:basedOn w:val="a0"/>
    <w:uiPriority w:val="99"/>
    <w:semiHidden/>
    <w:unhideWhenUsed/>
    <w:rsid w:val="00B843B5"/>
    <w:rPr>
      <w:color w:val="0000FF"/>
      <w:u w:val="single"/>
    </w:rPr>
  </w:style>
  <w:style w:type="paragraph" w:styleId="a4">
    <w:name w:val="Normal (Web)"/>
    <w:basedOn w:val="a"/>
    <w:uiPriority w:val="99"/>
    <w:semiHidden/>
    <w:unhideWhenUsed/>
    <w:rsid w:val="00B84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65A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3186490">
      <w:bodyDiv w:val="1"/>
      <w:marLeft w:val="0"/>
      <w:marRight w:val="0"/>
      <w:marTop w:val="0"/>
      <w:marBottom w:val="0"/>
      <w:divBdr>
        <w:top w:val="none" w:sz="0" w:space="0" w:color="auto"/>
        <w:left w:val="none" w:sz="0" w:space="0" w:color="auto"/>
        <w:bottom w:val="none" w:sz="0" w:space="0" w:color="auto"/>
        <w:right w:val="none" w:sz="0" w:space="0" w:color="auto"/>
      </w:divBdr>
    </w:div>
    <w:div w:id="697393055">
      <w:bodyDiv w:val="1"/>
      <w:marLeft w:val="0"/>
      <w:marRight w:val="0"/>
      <w:marTop w:val="0"/>
      <w:marBottom w:val="0"/>
      <w:divBdr>
        <w:top w:val="none" w:sz="0" w:space="0" w:color="auto"/>
        <w:left w:val="none" w:sz="0" w:space="0" w:color="auto"/>
        <w:bottom w:val="none" w:sz="0" w:space="0" w:color="auto"/>
        <w:right w:val="none" w:sz="0" w:space="0" w:color="auto"/>
      </w:divBdr>
    </w:div>
    <w:div w:id="811220051">
      <w:bodyDiv w:val="1"/>
      <w:marLeft w:val="0"/>
      <w:marRight w:val="0"/>
      <w:marTop w:val="0"/>
      <w:marBottom w:val="0"/>
      <w:divBdr>
        <w:top w:val="none" w:sz="0" w:space="0" w:color="auto"/>
        <w:left w:val="none" w:sz="0" w:space="0" w:color="auto"/>
        <w:bottom w:val="none" w:sz="0" w:space="0" w:color="auto"/>
        <w:right w:val="none" w:sz="0" w:space="0" w:color="auto"/>
      </w:divBdr>
    </w:div>
    <w:div w:id="971786223">
      <w:bodyDiv w:val="1"/>
      <w:marLeft w:val="0"/>
      <w:marRight w:val="0"/>
      <w:marTop w:val="0"/>
      <w:marBottom w:val="0"/>
      <w:divBdr>
        <w:top w:val="none" w:sz="0" w:space="0" w:color="auto"/>
        <w:left w:val="none" w:sz="0" w:space="0" w:color="auto"/>
        <w:bottom w:val="none" w:sz="0" w:space="0" w:color="auto"/>
        <w:right w:val="none" w:sz="0" w:space="0" w:color="auto"/>
      </w:divBdr>
    </w:div>
    <w:div w:id="1311784033">
      <w:bodyDiv w:val="1"/>
      <w:marLeft w:val="0"/>
      <w:marRight w:val="0"/>
      <w:marTop w:val="0"/>
      <w:marBottom w:val="0"/>
      <w:divBdr>
        <w:top w:val="none" w:sz="0" w:space="0" w:color="auto"/>
        <w:left w:val="none" w:sz="0" w:space="0" w:color="auto"/>
        <w:bottom w:val="none" w:sz="0" w:space="0" w:color="auto"/>
        <w:right w:val="none" w:sz="0" w:space="0" w:color="auto"/>
      </w:divBdr>
      <w:divsChild>
        <w:div w:id="1913275691">
          <w:marLeft w:val="0"/>
          <w:marRight w:val="0"/>
          <w:marTop w:val="480"/>
          <w:marBottom w:val="0"/>
          <w:divBdr>
            <w:top w:val="none" w:sz="0" w:space="0" w:color="auto"/>
            <w:left w:val="none" w:sz="0" w:space="0" w:color="auto"/>
            <w:bottom w:val="none" w:sz="0" w:space="0" w:color="auto"/>
            <w:right w:val="none" w:sz="0" w:space="0" w:color="auto"/>
          </w:divBdr>
          <w:divsChild>
            <w:div w:id="591360084">
              <w:marLeft w:val="0"/>
              <w:marRight w:val="0"/>
              <w:marTop w:val="0"/>
              <w:marBottom w:val="375"/>
              <w:divBdr>
                <w:top w:val="none" w:sz="0" w:space="0" w:color="auto"/>
                <w:left w:val="none" w:sz="0" w:space="0" w:color="auto"/>
                <w:bottom w:val="none" w:sz="0" w:space="0" w:color="auto"/>
                <w:right w:val="none" w:sz="0" w:space="0" w:color="auto"/>
              </w:divBdr>
            </w:div>
          </w:divsChild>
        </w:div>
        <w:div w:id="343364225">
          <w:marLeft w:val="0"/>
          <w:marRight w:val="0"/>
          <w:marTop w:val="0"/>
          <w:marBottom w:val="0"/>
          <w:divBdr>
            <w:top w:val="none" w:sz="0" w:space="0" w:color="auto"/>
            <w:left w:val="none" w:sz="0" w:space="0" w:color="auto"/>
            <w:bottom w:val="none" w:sz="0" w:space="0" w:color="auto"/>
            <w:right w:val="none" w:sz="0" w:space="0" w:color="auto"/>
          </w:divBdr>
          <w:divsChild>
            <w:div w:id="619846513">
              <w:marLeft w:val="0"/>
              <w:marRight w:val="0"/>
              <w:marTop w:val="0"/>
              <w:marBottom w:val="0"/>
              <w:divBdr>
                <w:top w:val="none" w:sz="0" w:space="0" w:color="auto"/>
                <w:left w:val="none" w:sz="0" w:space="0" w:color="auto"/>
                <w:bottom w:val="none" w:sz="0" w:space="0" w:color="auto"/>
                <w:right w:val="none" w:sz="0" w:space="0" w:color="auto"/>
              </w:divBdr>
            </w:div>
            <w:div w:id="1487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8877">
      <w:bodyDiv w:val="1"/>
      <w:marLeft w:val="0"/>
      <w:marRight w:val="0"/>
      <w:marTop w:val="0"/>
      <w:marBottom w:val="0"/>
      <w:divBdr>
        <w:top w:val="none" w:sz="0" w:space="0" w:color="auto"/>
        <w:left w:val="none" w:sz="0" w:space="0" w:color="auto"/>
        <w:bottom w:val="none" w:sz="0" w:space="0" w:color="auto"/>
        <w:right w:val="none" w:sz="0" w:space="0" w:color="auto"/>
      </w:divBdr>
      <w:divsChild>
        <w:div w:id="783502419">
          <w:marLeft w:val="0"/>
          <w:marRight w:val="0"/>
          <w:marTop w:val="480"/>
          <w:marBottom w:val="0"/>
          <w:divBdr>
            <w:top w:val="none" w:sz="0" w:space="0" w:color="auto"/>
            <w:left w:val="none" w:sz="0" w:space="0" w:color="auto"/>
            <w:bottom w:val="none" w:sz="0" w:space="0" w:color="auto"/>
            <w:right w:val="none" w:sz="0" w:space="0" w:color="auto"/>
          </w:divBdr>
          <w:divsChild>
            <w:div w:id="1665939524">
              <w:marLeft w:val="0"/>
              <w:marRight w:val="0"/>
              <w:marTop w:val="0"/>
              <w:marBottom w:val="375"/>
              <w:divBdr>
                <w:top w:val="none" w:sz="0" w:space="0" w:color="auto"/>
                <w:left w:val="none" w:sz="0" w:space="0" w:color="auto"/>
                <w:bottom w:val="none" w:sz="0" w:space="0" w:color="auto"/>
                <w:right w:val="none" w:sz="0" w:space="0" w:color="auto"/>
              </w:divBdr>
            </w:div>
          </w:divsChild>
        </w:div>
        <w:div w:id="398402542">
          <w:marLeft w:val="0"/>
          <w:marRight w:val="0"/>
          <w:marTop w:val="0"/>
          <w:marBottom w:val="0"/>
          <w:divBdr>
            <w:top w:val="none" w:sz="0" w:space="0" w:color="auto"/>
            <w:left w:val="none" w:sz="0" w:space="0" w:color="auto"/>
            <w:bottom w:val="none" w:sz="0" w:space="0" w:color="auto"/>
            <w:right w:val="none" w:sz="0" w:space="0" w:color="auto"/>
          </w:divBdr>
          <w:divsChild>
            <w:div w:id="1020164388">
              <w:marLeft w:val="0"/>
              <w:marRight w:val="0"/>
              <w:marTop w:val="0"/>
              <w:marBottom w:val="0"/>
              <w:divBdr>
                <w:top w:val="none" w:sz="0" w:space="0" w:color="auto"/>
                <w:left w:val="none" w:sz="0" w:space="0" w:color="auto"/>
                <w:bottom w:val="none" w:sz="0" w:space="0" w:color="auto"/>
                <w:right w:val="none" w:sz="0" w:space="0" w:color="auto"/>
              </w:divBdr>
            </w:div>
            <w:div w:id="1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7C0B09492B51F1F83CA02BD7274DEB8F51F35416CA4B14114A625DBB181ABB78E9D3EBD1AF58FDi07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7C0B09492B51F1F83CA02BD7274DEB8F51F35416CA4B14114A625DBB181ABB78E9D3EBD1AF58FDi073L" TargetMode="External"/><Relationship Id="rId5" Type="http://schemas.openxmlformats.org/officeDocument/2006/relationships/hyperlink" Target="consultantplus://offline/ref=037C0B09492B51F1F83CA02BD7274DEB8F51F35416CA4B14114A625DBB181ABB78E9D3EBD1AF59F4i074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2016-11-25T11:43:00Z</dcterms:created>
  <dcterms:modified xsi:type="dcterms:W3CDTF">2016-11-25T13:38:00Z</dcterms:modified>
</cp:coreProperties>
</file>