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b/>
          <w:bCs/>
          <w:sz w:val="24"/>
          <w:szCs w:val="24"/>
        </w:rPr>
        <w:t>"О содействии развитию на части территорий муниципальных образований Ленинградской области иных форм местного самоуправления" (</w:t>
      </w:r>
      <w:proofErr w:type="gramStart"/>
      <w:r w:rsidRPr="00F52B6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F52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ЗС ЛО 20.11.2012) 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14 декабря 2012 года N 95-оз</w:t>
      </w:r>
    </w:p>
    <w:p w:rsidR="00F52B60" w:rsidRPr="00F52B60" w:rsidRDefault="00F52B60" w:rsidP="00F5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52B60" w:rsidRPr="00F52B60" w:rsidRDefault="00F52B60" w:rsidP="00F52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ЛЕНИНГРАДСКАЯ ОБЛАСТЬ</w:t>
      </w:r>
      <w:r w:rsidRPr="00F52B60">
        <w:rPr>
          <w:rFonts w:ascii="Times New Roman" w:eastAsia="Times New Roman" w:hAnsi="Times New Roman" w:cs="Times New Roman"/>
          <w:sz w:val="24"/>
          <w:szCs w:val="24"/>
        </w:rPr>
        <w:br/>
      </w:r>
      <w:r w:rsidRPr="00F52B60">
        <w:rPr>
          <w:rFonts w:ascii="Times New Roman" w:eastAsia="Times New Roman" w:hAnsi="Times New Roman" w:cs="Times New Roman"/>
          <w:sz w:val="24"/>
          <w:szCs w:val="24"/>
        </w:rPr>
        <w:br/>
        <w:t>ОБЛАСТНОЙ ЗАКОН</w:t>
      </w:r>
      <w:r w:rsidRPr="00F52B60">
        <w:rPr>
          <w:rFonts w:ascii="Times New Roman" w:eastAsia="Times New Roman" w:hAnsi="Times New Roman" w:cs="Times New Roman"/>
          <w:sz w:val="24"/>
          <w:szCs w:val="24"/>
        </w:rPr>
        <w:br/>
      </w:r>
      <w:r w:rsidRPr="00F52B60">
        <w:rPr>
          <w:rFonts w:ascii="Times New Roman" w:eastAsia="Times New Roman" w:hAnsi="Times New Roman" w:cs="Times New Roman"/>
          <w:sz w:val="24"/>
          <w:szCs w:val="24"/>
        </w:rPr>
        <w:br/>
        <w:t>О СОДЕЙСТВИИ РАЗВИТИЮ НА ЧАСТИ ТЕРРИТОРИЙ МУНИЦИПАЛЬНЫХ</w:t>
      </w:r>
      <w:r w:rsidRPr="00F52B60">
        <w:rPr>
          <w:rFonts w:ascii="Times New Roman" w:eastAsia="Times New Roman" w:hAnsi="Times New Roman" w:cs="Times New Roman"/>
          <w:sz w:val="24"/>
          <w:szCs w:val="24"/>
        </w:rPr>
        <w:br/>
        <w:t>ОБРАЗОВАНИЙ ЛЕНИНГРАДСКОЙ ОБЛАСТИ ИНЫХ ФОРМ МЕСТНОГО</w:t>
      </w:r>
      <w:r w:rsidRPr="00F52B60">
        <w:rPr>
          <w:rFonts w:ascii="Times New Roman" w:eastAsia="Times New Roman" w:hAnsi="Times New Roman" w:cs="Times New Roman"/>
          <w:sz w:val="24"/>
          <w:szCs w:val="24"/>
        </w:rPr>
        <w:br/>
        <w:t>САМОУПРАВЛЕНИЯ</w:t>
      </w:r>
    </w:p>
    <w:p w:rsidR="00F52B60" w:rsidRPr="00F52B60" w:rsidRDefault="00F52B60" w:rsidP="00F52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F52B60" w:rsidRPr="00F52B60" w:rsidRDefault="00F52B60" w:rsidP="00F52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20 ноября 2012 года)</w:t>
      </w:r>
      <w:proofErr w:type="gramEnd"/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Настоящий областной закон в соответствии с Федеральным законом от 6 октября 2003 года N 131-ФЗ "Об общих принципах организации местного самоуправления в Российской Федерации" предусматривает непосредственное осуществление населением местного самоуправления в иных формах, не противоречащих Конституции Российской Федерации, Уставу Ленинградской области, областному законодательству, уставу муниципального образования.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Настоящий областной закон не препятствует созданию гражданами органов территориального общественного самоуправления.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Статья 1. Основные термины и понятия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Для целей настоящего областного закона применяются следующие термины и понятия: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иная форма местного самоуправления - осуществление гражданами местного самоуправления путем выборов общественных советов, старост;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общественный совет - представители населения, избранные на собрании (конференции) жителей части территории поселения с численностью жителей от 50 до 500 человек;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староста - лицо, избранное на собрании (конференции) жителей части территории поселения с численностью жителей менее 50 человек или из числа </w:t>
      </w: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членов общественного совета части территории поселения</w:t>
      </w:r>
      <w:proofErr w:type="gram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жителей от 50 до 500 человек;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lastRenderedPageBreak/>
        <w:t>смета - утвержденный органом местного самоуправления поселения план доходов и расходов распорядителя (главного распорядителя) средств местного бюджета, уполномоченного администрацией поселения осуществлять в данном населенном пункте (другой территории), входящем (входящей) в состав территории поселения, отдельные функции администрации поселения;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средства на поддержку поселений - денежные средства, предоставляемые бюджетам поселений в виде субсидий в целях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Статья 2. Порядок избрания общественного совета, старосты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1. Для осуществления иных форм местного самоуправления </w:t>
      </w: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в целях реализации решений, принятых органами местного самоуправления по вопросам местного значения, избирается общественный совет, староста. Часть территории поселения, на которой осуществляет деятельность общественный совет, староста, определяется муниципальным правовым актом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2. Общественный совет, староста избирается на собрании (конференции) жителей части территории поселения в порядке, предусмотренном решением совета депутатов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3. Организационная подготовка собрания (конференции) жителей части территории поселения по вопросу избрания (переизбрания) общественного совета, старосты осуществляется администрацией поселения. Собрание (конференция) проводится с обязательным участием главы поселения или его представителя -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4. Кандидатуры в состав общественного совета, кандидатура старосты могут быть выдвинуты: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путем самовыдвижения;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по предложению органа местного самоуправления поселения;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жителями части территории поселения, на которой избирается общественный совет, староста.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5. Общественный совет, староста избирается на срок, предусмотренный решением совета депутатов поселения, но не более пяти лет.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6. Староста исполняет свои полномочия на общественных началах или на платной основе по срочному трудовому договору за счет средств бюджета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7. Староста может иметь удостоверение, которое подписывается главой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8. Досрочное переизбрание общественного совета, прекращение деятельности члена общественного совета, старосты производятся в порядке, предусмотренном решением совета депутатов поселения, в случаях: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lastRenderedPageBreak/>
        <w:t>сложения полномочий члена общественного совета, старосты на основании личного заявления;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переезда члена общественного совета, старосты на постоянное место жительства за пределы части территории поселения, на которой осуществляется их деятельность;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вступления в законную силу обвинительного приговора суда в отношении члена общественного совета, старосты;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изменения гражданства члена общественного совета, старосты;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смерти члена общественного совета, старосты.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Статья 3. Направления деятельности общественного совета, старосты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общественного совета, старосты, их наименование, полномочия, порядок избрания, срок полномочий, порядок взаимодействия с органами местного самоуправления определяются решением совета депутатов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Статья 4. Ответственность общественного совета, старосты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1. Общественный совет, староста ежегодно </w:t>
      </w: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на собрании (конференции) жителей части территории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совета, старосты в виде досрочного прекращения полномочий.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деятельности общественного совета, старосты действующему законодательству, муниципальным правовым актам осуществляют органы местного самоуправления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Статья 5. Формы оказания органами государственной власти Ленинградской области содействия развитию на части территорий поселений иных форм местного самоуправления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1. Органы государственной власти Ленинградской области содействуют развитию на части территорий поселений иных форм местного самоуправления путем предоставления из областного бюджета Ленинградской области средств на поддержку поселений.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2. Правительство Ленинградской области вправе предусматривать в рамках долгосрочных целевых программ обучение членов общественных советов, старост осуществлению их полномочий.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Статья 6. Условия предоставления средств на поддержку развития части территорий поселений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lastRenderedPageBreak/>
        <w:t>1. Средства на поддержку развития части территорий поселений предусматриваются в областном бюджете Ленинградской области на очередной финансовый год и на плановый период и предоставляются при наличии: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акта, устанавливающего часть территории поселения, на которой действует общественный совет, староста;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муниципального правового акта, устанавливающего направления деятельности общественного совета, старосты;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решения собрания (конференции) жителей части территории поселения об избрании общественного совета, старосты;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утвержденного советом депутатов поселения финансового документа - сметы, адресной программы, разработанной на основе предложений, поступивших от общественного совета, старосты, с указанием части территории поселения, на которой осуществляется иная форма местного самоуправления;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правового акта, устанавливающего уполномоченный орган поселения по осуществлению </w:t>
      </w:r>
      <w:proofErr w:type="gramStart"/>
      <w:r w:rsidRPr="00F52B60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отдельных функций администрации поселения;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средств в местном бюджете на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сметы, адресной программы в размере, установленном частью 2 настоящей статьи.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2. Размер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сметы, адресной программы из местного бюджета поселения должен составлять: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не менее 1 процента суммы средств, запрашиваемых на поддержку поселения, - при уровне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более 80 процентов;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не менее 2,5 процента суммы средств, запрашиваемых на поддержку поселения, - при уровне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60 до 80 процентов включительно;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не менее 5 процентов суммы средств, запрашиваемых на поддержку поселения, - при уровне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40 до 60 процентов включительно;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не менее 7,5 процента суммы средств, запрашиваемых на поддержку поселения, - при уровне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30 до 40 процентов включительно;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не менее 10 процентов суммы средств, запрашиваемых на поддержку поселения, - при уровне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 менее 30 процентов;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25 процентов суммы средств, запрашиваемых на поддержку поселения, - при </w:t>
      </w:r>
      <w:proofErr w:type="spellStart"/>
      <w:r w:rsidRPr="00F52B60">
        <w:rPr>
          <w:rFonts w:ascii="Times New Roman" w:eastAsia="Times New Roman" w:hAnsi="Times New Roman" w:cs="Times New Roman"/>
          <w:sz w:val="24"/>
          <w:szCs w:val="24"/>
        </w:rPr>
        <w:t>недотационности</w:t>
      </w:r>
      <w:proofErr w:type="spellEnd"/>
      <w:r w:rsidRPr="00F52B60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3. Объем средств на поддержку поселения, выделенных части территории поселения, не может быть менее 100000 рублей на один календарный год.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4. Порядок распределения и расходования средств на поддержку поселений устанавливается Правительством Ленинградской области.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7. Заключительные положения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1. Настоящий областной закон вступает в силу по истечении 10 дней со дня его официального опубликования.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2. Действие настоящего областного закона в части предоставления средств на поддержку поселений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F52B60" w:rsidRPr="00F52B60" w:rsidRDefault="00F52B60" w:rsidP="00F52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F52B60" w:rsidRPr="00F52B60" w:rsidRDefault="00F52B60" w:rsidP="00F52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52B60" w:rsidRPr="00F52B60" w:rsidRDefault="00F52B60" w:rsidP="00F52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А.Дрозденко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14 декабря 2012 года</w:t>
      </w:r>
    </w:p>
    <w:p w:rsidR="00F52B60" w:rsidRPr="00F52B60" w:rsidRDefault="00F52B60" w:rsidP="00F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60">
        <w:rPr>
          <w:rFonts w:ascii="Times New Roman" w:eastAsia="Times New Roman" w:hAnsi="Times New Roman" w:cs="Times New Roman"/>
          <w:sz w:val="24"/>
          <w:szCs w:val="24"/>
        </w:rPr>
        <w:t>N 95-оз</w:t>
      </w:r>
    </w:p>
    <w:p w:rsidR="00A66288" w:rsidRPr="00F52B60" w:rsidRDefault="00A66288">
      <w:pPr>
        <w:rPr>
          <w:rFonts w:ascii="Times New Roman" w:hAnsi="Times New Roman" w:cs="Times New Roman"/>
          <w:sz w:val="24"/>
          <w:szCs w:val="24"/>
        </w:rPr>
      </w:pPr>
    </w:p>
    <w:sectPr w:rsidR="00A66288" w:rsidRPr="00F5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B60"/>
    <w:rsid w:val="00A66288"/>
    <w:rsid w:val="00F5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2015-10-13T10:01:00Z</dcterms:created>
  <dcterms:modified xsi:type="dcterms:W3CDTF">2015-10-13T10:01:00Z</dcterms:modified>
</cp:coreProperties>
</file>